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58FD" w14:textId="77777777" w:rsidR="007B2CED" w:rsidRDefault="001834FA" w:rsidP="00B64458">
      <w:pPr>
        <w:pStyle w:val="BodyText2"/>
        <w:tabs>
          <w:tab w:val="left" w:pos="6480"/>
        </w:tabs>
        <w:jc w:val="left"/>
        <w:rPr>
          <w:rFonts w:asciiTheme="minorHAnsi" w:hAnsiTheme="minorHAnsi" w:cstheme="minorHAnsi"/>
          <w:b w:val="0"/>
          <w:bCs w:val="0"/>
          <w:sz w:val="24"/>
        </w:rPr>
      </w:pPr>
      <w:bookmarkStart w:id="0" w:name="_Hlk80193730"/>
      <w:r>
        <w:rPr>
          <w:rFonts w:asciiTheme="minorHAnsi" w:hAnsiTheme="minorHAnsi" w:cstheme="minorHAnsi"/>
          <w:b w:val="0"/>
          <w:bCs w:val="0"/>
          <w:noProof/>
          <w:sz w:val="24"/>
        </w:rPr>
        <w:drawing>
          <wp:anchor distT="0" distB="0" distL="114300" distR="114300" simplePos="0" relativeHeight="251658240" behindDoc="1" locked="0" layoutInCell="1" allowOverlap="1" wp14:anchorId="1B6962CA" wp14:editId="34FF8E24">
            <wp:simplePos x="0" y="0"/>
            <wp:positionH relativeFrom="column">
              <wp:posOffset>0</wp:posOffset>
            </wp:positionH>
            <wp:positionV relativeFrom="paragraph">
              <wp:posOffset>0</wp:posOffset>
            </wp:positionV>
            <wp:extent cx="2175510" cy="102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Updated.Logo.FullColor - t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510" cy="1025232"/>
                    </a:xfrm>
                    <a:prstGeom prst="rect">
                      <a:avLst/>
                    </a:prstGeom>
                  </pic:spPr>
                </pic:pic>
              </a:graphicData>
            </a:graphic>
          </wp:anchor>
        </w:drawing>
      </w:r>
      <w:r w:rsidR="007B2CED" w:rsidRPr="008D0785">
        <w:rPr>
          <w:rFonts w:asciiTheme="minorHAnsi" w:hAnsiTheme="minorHAnsi" w:cstheme="minorHAnsi"/>
          <w:b w:val="0"/>
          <w:bCs w:val="0"/>
          <w:sz w:val="24"/>
        </w:rPr>
        <w:tab/>
      </w:r>
    </w:p>
    <w:p w14:paraId="1C3DCD49" w14:textId="77777777"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t>For more information, contact:</w:t>
      </w:r>
    </w:p>
    <w:p w14:paraId="09F9283D" w14:textId="77777777" w:rsidR="007B2CED" w:rsidRPr="008D0785" w:rsidRDefault="007B2CED" w:rsidP="00B64458">
      <w:pPr>
        <w:pStyle w:val="BodyText2"/>
        <w:tabs>
          <w:tab w:val="left" w:pos="776"/>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r w:rsidR="00B54EF9" w:rsidRPr="008D0785">
        <w:rPr>
          <w:rFonts w:asciiTheme="minorHAnsi" w:hAnsiTheme="minorHAnsi" w:cstheme="minorHAnsi"/>
          <w:b w:val="0"/>
          <w:bCs w:val="0"/>
          <w:sz w:val="24"/>
        </w:rPr>
        <w:tab/>
      </w:r>
      <w:r w:rsidR="001242A8">
        <w:rPr>
          <w:rFonts w:asciiTheme="minorHAnsi" w:hAnsiTheme="minorHAnsi" w:cstheme="minorHAnsi"/>
          <w:b w:val="0"/>
          <w:bCs w:val="0"/>
          <w:sz w:val="24"/>
        </w:rPr>
        <w:t>Kathleen Lawson</w:t>
      </w:r>
      <w:r w:rsidRPr="008D0785">
        <w:rPr>
          <w:rFonts w:asciiTheme="minorHAnsi" w:hAnsiTheme="minorHAnsi" w:cstheme="minorHAnsi"/>
          <w:b w:val="0"/>
          <w:bCs w:val="0"/>
          <w:sz w:val="24"/>
        </w:rPr>
        <w:t xml:space="preserve">, </w:t>
      </w:r>
      <w:r w:rsidR="001242A8">
        <w:rPr>
          <w:rFonts w:asciiTheme="minorHAnsi" w:hAnsiTheme="minorHAnsi" w:cstheme="minorHAnsi"/>
          <w:b w:val="0"/>
          <w:bCs w:val="0"/>
          <w:sz w:val="24"/>
        </w:rPr>
        <w:t>Executive</w:t>
      </w:r>
      <w:r w:rsidRPr="008D0785">
        <w:rPr>
          <w:rFonts w:asciiTheme="minorHAnsi" w:hAnsiTheme="minorHAnsi" w:cstheme="minorHAnsi"/>
          <w:b w:val="0"/>
          <w:bCs w:val="0"/>
          <w:sz w:val="24"/>
        </w:rPr>
        <w:t xml:space="preserve"> Director</w:t>
      </w:r>
    </w:p>
    <w:p w14:paraId="368960E9" w14:textId="77777777"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t>501-682-4</w:t>
      </w:r>
      <w:r w:rsidR="001242A8">
        <w:rPr>
          <w:rFonts w:asciiTheme="minorHAnsi" w:hAnsiTheme="minorHAnsi" w:cstheme="minorHAnsi"/>
          <w:b w:val="0"/>
          <w:bCs w:val="0"/>
          <w:sz w:val="24"/>
        </w:rPr>
        <w:t>230</w:t>
      </w:r>
    </w:p>
    <w:p w14:paraId="4F579FB0" w14:textId="77777777"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hyperlink r:id="rId6" w:history="1">
        <w:r w:rsidR="001242A8" w:rsidRPr="00800B9D">
          <w:rPr>
            <w:rStyle w:val="Hyperlink"/>
            <w:rFonts w:asciiTheme="minorHAnsi" w:hAnsiTheme="minorHAnsi" w:cstheme="minorHAnsi"/>
            <w:b w:val="0"/>
            <w:bCs w:val="0"/>
            <w:sz w:val="24"/>
          </w:rPr>
          <w:t>kathleen@economicsarkansas.org</w:t>
        </w:r>
      </w:hyperlink>
      <w:r w:rsidRPr="008D0785">
        <w:rPr>
          <w:rFonts w:asciiTheme="minorHAnsi" w:hAnsiTheme="minorHAnsi" w:cstheme="minorHAnsi"/>
          <w:b w:val="0"/>
          <w:bCs w:val="0"/>
          <w:sz w:val="24"/>
        </w:rPr>
        <w:t xml:space="preserve"> </w:t>
      </w:r>
    </w:p>
    <w:p w14:paraId="6F9602FE" w14:textId="77777777"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p>
    <w:p w14:paraId="68FDC53B" w14:textId="77777777"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r>
      <w:r w:rsidR="0050275E">
        <w:rPr>
          <w:rFonts w:asciiTheme="minorHAnsi" w:hAnsiTheme="minorHAnsi" w:cstheme="minorHAnsi"/>
          <w:bCs w:val="0"/>
          <w:sz w:val="24"/>
        </w:rPr>
        <w:t>February 15</w:t>
      </w:r>
      <w:r w:rsidR="00A03EDA">
        <w:rPr>
          <w:rFonts w:asciiTheme="minorHAnsi" w:hAnsiTheme="minorHAnsi" w:cstheme="minorHAnsi"/>
          <w:bCs w:val="0"/>
          <w:sz w:val="24"/>
        </w:rPr>
        <w:t>, 2023</w:t>
      </w:r>
    </w:p>
    <w:p w14:paraId="6A84451E" w14:textId="77777777" w:rsidR="007B2CED" w:rsidRPr="008D0785" w:rsidRDefault="007B2CED" w:rsidP="00B64458">
      <w:pPr>
        <w:pStyle w:val="BodyText2"/>
        <w:tabs>
          <w:tab w:val="left" w:pos="6480"/>
        </w:tabs>
        <w:jc w:val="left"/>
        <w:rPr>
          <w:rFonts w:asciiTheme="minorHAnsi" w:hAnsiTheme="minorHAnsi" w:cstheme="minorHAnsi"/>
          <w:bCs w:val="0"/>
          <w:sz w:val="24"/>
        </w:rPr>
      </w:pPr>
    </w:p>
    <w:p w14:paraId="6F5C842F" w14:textId="77777777" w:rsidR="007B2CED" w:rsidRPr="008D0785" w:rsidRDefault="007B2CED" w:rsidP="00B64458">
      <w:pPr>
        <w:pStyle w:val="BodyText2"/>
        <w:tabs>
          <w:tab w:val="left" w:pos="6480"/>
        </w:tabs>
        <w:jc w:val="left"/>
        <w:rPr>
          <w:rFonts w:asciiTheme="minorHAnsi" w:hAnsiTheme="minorHAnsi" w:cstheme="minorHAnsi"/>
          <w:bCs w:val="0"/>
          <w:sz w:val="24"/>
          <w:szCs w:val="24"/>
        </w:rPr>
      </w:pPr>
    </w:p>
    <w:p w14:paraId="4B47FBAE" w14:textId="77777777"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For Immediate Release</w:t>
      </w:r>
    </w:p>
    <w:p w14:paraId="238F1EC0" w14:textId="77777777"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 xml:space="preserve">For Release to Statewide Media </w:t>
      </w:r>
    </w:p>
    <w:p w14:paraId="449B6BBD" w14:textId="77777777" w:rsidR="007B2CED" w:rsidRPr="008D0785" w:rsidRDefault="007B2CED" w:rsidP="00B64458">
      <w:pPr>
        <w:pStyle w:val="BodyText2"/>
        <w:tabs>
          <w:tab w:val="left" w:pos="6480"/>
        </w:tabs>
        <w:jc w:val="left"/>
        <w:rPr>
          <w:rFonts w:asciiTheme="minorHAnsi" w:hAnsiTheme="minorHAnsi" w:cstheme="minorHAnsi"/>
          <w:bCs w:val="0"/>
          <w:caps/>
          <w:sz w:val="24"/>
          <w:szCs w:val="24"/>
          <w:u w:val="single"/>
        </w:rPr>
      </w:pPr>
    </w:p>
    <w:p w14:paraId="19811026" w14:textId="77777777" w:rsidR="00A569E6" w:rsidRDefault="00CD3781" w:rsidP="00A569E6">
      <w:pPr>
        <w:pStyle w:val="BodyText2"/>
        <w:tabs>
          <w:tab w:val="left" w:pos="6480"/>
        </w:tabs>
        <w:jc w:val="left"/>
        <w:rPr>
          <w:rFonts w:asciiTheme="minorHAnsi" w:hAnsiTheme="minorHAnsi" w:cstheme="minorHAnsi"/>
          <w:bCs w:val="0"/>
          <w:caps/>
          <w:sz w:val="24"/>
          <w:szCs w:val="22"/>
        </w:rPr>
      </w:pPr>
      <w:r>
        <w:rPr>
          <w:rFonts w:asciiTheme="minorHAnsi" w:hAnsiTheme="minorHAnsi" w:cstheme="minorHAnsi"/>
          <w:bCs w:val="0"/>
          <w:caps/>
          <w:sz w:val="24"/>
          <w:szCs w:val="22"/>
        </w:rPr>
        <w:t>Economics arkansas presents leadership award to shelley simpson</w:t>
      </w:r>
    </w:p>
    <w:p w14:paraId="07553728" w14:textId="7C83D6E2" w:rsidR="00CD3781" w:rsidRDefault="001A7560" w:rsidP="00A569E6">
      <w:pPr>
        <w:pStyle w:val="BodyText2"/>
        <w:tabs>
          <w:tab w:val="left" w:pos="6480"/>
        </w:tabs>
        <w:jc w:val="left"/>
        <w:rPr>
          <w:rFonts w:asciiTheme="minorHAnsi" w:hAnsiTheme="minorHAnsi" w:cstheme="minorHAnsi"/>
          <w:bCs w:val="0"/>
          <w:caps/>
          <w:sz w:val="24"/>
          <w:szCs w:val="22"/>
        </w:rPr>
      </w:pPr>
      <w:r>
        <w:rPr>
          <w:rFonts w:asciiTheme="minorHAnsi" w:hAnsiTheme="minorHAnsi" w:cstheme="minorHAnsi"/>
          <w:bCs w:val="0"/>
          <w:caps/>
          <w:sz w:val="24"/>
          <w:szCs w:val="22"/>
        </w:rPr>
        <w:t>GOVERNOR SANDERS TO DELIVER KEYNOTE ADDRESS</w:t>
      </w:r>
    </w:p>
    <w:p w14:paraId="6B31B998" w14:textId="77777777" w:rsidR="00A569E6" w:rsidRDefault="00A569E6" w:rsidP="00A569E6">
      <w:pPr>
        <w:pStyle w:val="BodyText2"/>
        <w:tabs>
          <w:tab w:val="left" w:pos="6480"/>
        </w:tabs>
        <w:jc w:val="left"/>
        <w:rPr>
          <w:rFonts w:asciiTheme="minorHAnsi" w:hAnsiTheme="minorHAnsi" w:cstheme="minorHAnsi"/>
          <w:sz w:val="24"/>
          <w:szCs w:val="24"/>
        </w:rPr>
      </w:pPr>
    </w:p>
    <w:bookmarkEnd w:id="0"/>
    <w:p w14:paraId="6DA9E1AB" w14:textId="77777777" w:rsidR="00A03EDA" w:rsidRPr="0050275E" w:rsidRDefault="0097576F" w:rsidP="00977E3C">
      <w:pPr>
        <w:spacing w:before="100" w:beforeAutospacing="1" w:after="100" w:afterAutospacing="1" w:line="240" w:lineRule="auto"/>
        <w:rPr>
          <w:rFonts w:asciiTheme="minorHAnsi" w:hAnsiTheme="minorHAnsi" w:cstheme="minorHAnsi"/>
          <w:szCs w:val="24"/>
        </w:rPr>
      </w:pPr>
      <w:r w:rsidRPr="000911B5">
        <w:rPr>
          <w:rFonts w:asciiTheme="minorHAnsi" w:hAnsiTheme="minorHAnsi" w:cstheme="minorHAnsi"/>
          <w:b/>
          <w:szCs w:val="24"/>
        </w:rPr>
        <w:t xml:space="preserve">LITTLE ROCK– </w:t>
      </w:r>
      <w:r w:rsidR="00977E3C">
        <w:rPr>
          <w:rFonts w:asciiTheme="minorHAnsi" w:hAnsiTheme="minorHAnsi" w:cstheme="minorHAnsi"/>
          <w:szCs w:val="24"/>
        </w:rPr>
        <w:t>Economics Arkansas will present the Excellence in Free Enterprise Award to Shelley Simpson, President J.B. Hunt</w:t>
      </w:r>
      <w:r w:rsidR="0045318C">
        <w:rPr>
          <w:rFonts w:asciiTheme="minorHAnsi" w:hAnsiTheme="minorHAnsi" w:cstheme="minorHAnsi"/>
          <w:szCs w:val="24"/>
        </w:rPr>
        <w:t xml:space="preserve">. </w:t>
      </w:r>
      <w:r w:rsidR="00977E3C">
        <w:rPr>
          <w:rFonts w:asciiTheme="minorHAnsi" w:hAnsiTheme="minorHAnsi" w:cstheme="minorHAnsi"/>
          <w:szCs w:val="24"/>
        </w:rPr>
        <w:t xml:space="preserve">The awards luncheon will take place </w:t>
      </w:r>
      <w:r w:rsidR="0045318C">
        <w:rPr>
          <w:rFonts w:asciiTheme="minorHAnsi" w:hAnsiTheme="minorHAnsi" w:cstheme="minorHAnsi"/>
          <w:szCs w:val="24"/>
        </w:rPr>
        <w:t xml:space="preserve">on March 15 </w:t>
      </w:r>
      <w:r w:rsidR="00977E3C">
        <w:rPr>
          <w:rFonts w:asciiTheme="minorHAnsi" w:hAnsiTheme="minorHAnsi" w:cstheme="minorHAnsi"/>
          <w:szCs w:val="24"/>
        </w:rPr>
        <w:t xml:space="preserve">at the </w:t>
      </w:r>
      <w:r w:rsidR="00977E3C" w:rsidRPr="0050275E">
        <w:rPr>
          <w:rFonts w:asciiTheme="minorHAnsi" w:hAnsiTheme="minorHAnsi" w:cstheme="minorHAnsi"/>
          <w:szCs w:val="24"/>
        </w:rPr>
        <w:t>Embassy Suites Convention Center in Rogers.</w:t>
      </w:r>
    </w:p>
    <w:p w14:paraId="29435B3A" w14:textId="77777777" w:rsidR="00977E3C" w:rsidRPr="0050275E" w:rsidRDefault="007B4167" w:rsidP="00977E3C">
      <w:pPr>
        <w:spacing w:before="100" w:beforeAutospacing="1" w:after="100" w:afterAutospacing="1" w:line="240" w:lineRule="auto"/>
        <w:rPr>
          <w:rFonts w:asciiTheme="minorHAnsi" w:hAnsiTheme="minorHAnsi" w:cstheme="minorHAnsi"/>
          <w:szCs w:val="24"/>
        </w:rPr>
      </w:pPr>
      <w:r w:rsidRPr="0050275E">
        <w:rPr>
          <w:rFonts w:asciiTheme="minorHAnsi" w:hAnsiTheme="minorHAnsi" w:cstheme="minorHAnsi"/>
          <w:szCs w:val="24"/>
        </w:rPr>
        <w:t xml:space="preserve">J.B. Hunt CEO John Roberts will present the award to Simpson. </w:t>
      </w:r>
      <w:r w:rsidR="0045318C" w:rsidRPr="0050275E">
        <w:rPr>
          <w:rFonts w:asciiTheme="minorHAnsi" w:hAnsiTheme="minorHAnsi" w:cstheme="minorHAnsi"/>
          <w:szCs w:val="24"/>
        </w:rPr>
        <w:t xml:space="preserve">Newly inaugurated Arkansas Governor Sarah Huckabee Sanders will deliver the keynote address. </w:t>
      </w:r>
    </w:p>
    <w:p w14:paraId="180F8E86" w14:textId="648EB512" w:rsidR="0050275E" w:rsidRPr="0050275E" w:rsidRDefault="00164D38" w:rsidP="00977E3C">
      <w:pPr>
        <w:spacing w:before="100" w:beforeAutospacing="1" w:after="100" w:afterAutospacing="1" w:line="240" w:lineRule="auto"/>
        <w:rPr>
          <w:rFonts w:asciiTheme="minorHAnsi" w:hAnsiTheme="minorHAnsi" w:cstheme="minorHAnsi"/>
        </w:rPr>
      </w:pPr>
      <w:r>
        <w:rPr>
          <w:rFonts w:asciiTheme="minorHAnsi" w:hAnsiTheme="minorHAnsi" w:cstheme="minorHAnsi"/>
        </w:rPr>
        <w:t>“</w:t>
      </w:r>
      <w:bookmarkStart w:id="1" w:name="_GoBack"/>
      <w:bookmarkEnd w:id="1"/>
      <w:r w:rsidR="0050275E" w:rsidRPr="0050275E">
        <w:rPr>
          <w:rFonts w:asciiTheme="minorHAnsi" w:hAnsiTheme="minorHAnsi" w:cstheme="minorHAnsi"/>
        </w:rPr>
        <w:t>We are pleased to present this award to Shelley,” said Kathleen Lawson, Economics Arkansas executive director. “Shelley’s long tenure with J.B. Hunt starting from an hourly customer service representative to now President of the company demonstrates one’s own ability to leverage the free enterprise system to transform their own success.”</w:t>
      </w:r>
    </w:p>
    <w:p w14:paraId="27DB64FA" w14:textId="77777777" w:rsidR="0045318C" w:rsidRPr="0050275E" w:rsidRDefault="00E664DC" w:rsidP="00977E3C">
      <w:pPr>
        <w:spacing w:before="100" w:beforeAutospacing="1" w:after="100" w:afterAutospacing="1" w:line="240" w:lineRule="auto"/>
        <w:rPr>
          <w:rFonts w:asciiTheme="minorHAnsi" w:hAnsiTheme="minorHAnsi" w:cstheme="minorHAnsi"/>
          <w:szCs w:val="24"/>
        </w:rPr>
      </w:pPr>
      <w:r w:rsidRPr="0050275E">
        <w:rPr>
          <w:rFonts w:asciiTheme="minorHAnsi" w:hAnsiTheme="minorHAnsi" w:cstheme="minorHAnsi"/>
          <w:szCs w:val="24"/>
        </w:rPr>
        <w:t xml:space="preserve">The Excellence in Free Enterprise award honors those who promote success in the free market. Economics Arkansas will recognize Simpson for her innovative leadership and commitment to company-wide advancement. </w:t>
      </w:r>
    </w:p>
    <w:p w14:paraId="26BD8A70" w14:textId="77777777" w:rsidR="00E664DC" w:rsidRDefault="00E664DC" w:rsidP="00977E3C">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Simpson has been with J.B. Hunt for 28 years, most recently serving as Chief Commercial Officer and EVP of People and Human Resources. The board of directors elected her as President in July 2022. </w:t>
      </w:r>
    </w:p>
    <w:p w14:paraId="5074A654" w14:textId="77777777" w:rsidR="00A27096" w:rsidRPr="00977E3C" w:rsidRDefault="00A27096" w:rsidP="00977E3C">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Since 2012, the Excellence in Free Enterprise Award has been presented to exceptional individuals whose entrepreneurial spirit and business acumen have improved the lives of countless people across the region, the nation and the world. Previous recipients include Sam Walton (posthumously), J.B. and </w:t>
      </w:r>
      <w:proofErr w:type="spellStart"/>
      <w:r>
        <w:rPr>
          <w:rFonts w:asciiTheme="minorHAnsi" w:hAnsiTheme="minorHAnsi" w:cstheme="minorHAnsi"/>
          <w:szCs w:val="24"/>
        </w:rPr>
        <w:t>Johnelle</w:t>
      </w:r>
      <w:proofErr w:type="spellEnd"/>
      <w:r>
        <w:rPr>
          <w:rFonts w:asciiTheme="minorHAnsi" w:hAnsiTheme="minorHAnsi" w:cstheme="minorHAnsi"/>
          <w:szCs w:val="24"/>
        </w:rPr>
        <w:t xml:space="preserve"> Hunt, Don Tyson (posthumously), Mike Duke, Governor Asa Hutchinson, and the families of George’s Inc. and Simmons Foods Inc. </w:t>
      </w:r>
    </w:p>
    <w:p w14:paraId="261DD4D6" w14:textId="77777777" w:rsidR="0097576F" w:rsidRDefault="0097576F" w:rsidP="0097576F">
      <w:pPr>
        <w:tabs>
          <w:tab w:val="left" w:pos="1395"/>
        </w:tabs>
        <w:spacing w:after="0" w:line="240" w:lineRule="auto"/>
        <w:rPr>
          <w:rFonts w:asciiTheme="minorHAnsi" w:hAnsiTheme="minorHAnsi" w:cstheme="minorHAnsi"/>
          <w:szCs w:val="24"/>
        </w:rPr>
      </w:pPr>
    </w:p>
    <w:p w14:paraId="617AD3EE" w14:textId="77777777" w:rsidR="0097576F" w:rsidRDefault="0097576F" w:rsidP="0097576F">
      <w:pPr>
        <w:spacing w:after="0" w:line="240" w:lineRule="auto"/>
        <w:rPr>
          <w:rFonts w:asciiTheme="minorHAnsi" w:hAnsiTheme="minorHAnsi" w:cstheme="minorHAnsi"/>
        </w:rPr>
      </w:pPr>
      <w:r>
        <w:rPr>
          <w:rFonts w:asciiTheme="minorHAnsi" w:hAnsiTheme="minorHAnsi" w:cstheme="minorHAnsi"/>
          <w:b/>
        </w:rPr>
        <w:lastRenderedPageBreak/>
        <w:t>Economics Arkansas</w:t>
      </w:r>
      <w:r>
        <w:rPr>
          <w:rFonts w:asciiTheme="minorHAnsi" w:hAnsiTheme="minorHAnsi" w:cstheme="minorHAnsi"/>
        </w:rPr>
        <w:t xml:space="preserve"> is a private, nonprofit, non-partisan educational organization founded in 1962 by Dr. Arch Ford and led by Dr. Bessie B. Moore to promote economic literacy in Arkansas. Its mission is to equip PreK-12 schools with standards-based resources and professional development to teach economics, personal finance, and the free-enterprise system using practical, innovative, and inspiring methods so that Arkansas students may master an understanding of economics and personal finance and apply that knowledge for success in the free-enterprise system. </w:t>
      </w:r>
    </w:p>
    <w:p w14:paraId="40214886" w14:textId="77777777" w:rsidR="0097576F" w:rsidRDefault="0097576F" w:rsidP="0097576F">
      <w:pPr>
        <w:spacing w:after="0" w:line="240" w:lineRule="auto"/>
        <w:rPr>
          <w:rFonts w:asciiTheme="minorHAnsi" w:hAnsiTheme="minorHAnsi" w:cstheme="minorHAnsi"/>
        </w:rPr>
      </w:pPr>
    </w:p>
    <w:p w14:paraId="57E80835" w14:textId="77777777" w:rsidR="0097576F" w:rsidRDefault="0097576F" w:rsidP="0097576F">
      <w:pPr>
        <w:spacing w:after="0" w:line="240" w:lineRule="auto"/>
        <w:ind w:right="-270"/>
        <w:rPr>
          <w:rFonts w:asciiTheme="minorHAnsi" w:hAnsiTheme="minorHAnsi" w:cstheme="minorHAnsi"/>
        </w:rPr>
      </w:pPr>
      <w:r>
        <w:rPr>
          <w:rFonts w:asciiTheme="minorHAnsi" w:hAnsiTheme="minorHAnsi" w:cstheme="minorHAnsi"/>
        </w:rPr>
        <w:t xml:space="preserve">Economics Arkansas | P.O. Box 3447, Little Rock, AR 72203 | 501-682-4230 | </w:t>
      </w:r>
      <w:hyperlink r:id="rId7" w:history="1">
        <w:r>
          <w:rPr>
            <w:rStyle w:val="Hyperlink"/>
            <w:rFonts w:asciiTheme="minorHAnsi" w:hAnsiTheme="minorHAnsi" w:cstheme="minorHAnsi"/>
          </w:rPr>
          <w:t>www.economicsarkansas.org</w:t>
        </w:r>
      </w:hyperlink>
    </w:p>
    <w:p w14:paraId="7B8FB6B0" w14:textId="77777777" w:rsidR="0097576F" w:rsidRDefault="0097576F" w:rsidP="0097576F">
      <w:pPr>
        <w:spacing w:after="0" w:line="240" w:lineRule="auto"/>
        <w:ind w:right="-270"/>
        <w:rPr>
          <w:rFonts w:asciiTheme="minorHAnsi" w:hAnsiTheme="minorHAnsi" w:cstheme="minorHAnsi"/>
        </w:rPr>
      </w:pPr>
    </w:p>
    <w:p w14:paraId="53606B2F" w14:textId="77777777" w:rsidR="0097576F" w:rsidRDefault="0097576F" w:rsidP="0097576F">
      <w:pPr>
        <w:spacing w:after="0" w:line="240" w:lineRule="auto"/>
        <w:jc w:val="center"/>
        <w:rPr>
          <w:rFonts w:asciiTheme="minorHAnsi" w:hAnsiTheme="minorHAnsi" w:cstheme="minorHAnsi"/>
        </w:rPr>
      </w:pPr>
      <w:r>
        <w:rPr>
          <w:rFonts w:asciiTheme="minorHAnsi" w:hAnsiTheme="minorHAnsi" w:cstheme="minorHAnsi"/>
        </w:rPr>
        <w:t>–###–</w:t>
      </w:r>
    </w:p>
    <w:p w14:paraId="34FCBD9F" w14:textId="77777777" w:rsidR="0097576F" w:rsidRDefault="0097576F" w:rsidP="0097576F"/>
    <w:p w14:paraId="5F03448B" w14:textId="77777777" w:rsidR="007B2CED" w:rsidRPr="008D0785" w:rsidRDefault="007B2CED" w:rsidP="0097576F">
      <w:pPr>
        <w:spacing w:before="100" w:beforeAutospacing="1" w:after="100" w:afterAutospacing="1" w:line="240" w:lineRule="auto"/>
        <w:rPr>
          <w:rFonts w:asciiTheme="minorHAnsi" w:hAnsiTheme="minorHAnsi" w:cstheme="minorHAnsi"/>
        </w:rPr>
      </w:pPr>
    </w:p>
    <w:sectPr w:rsidR="007B2CED" w:rsidRPr="008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4EA8"/>
    <w:multiLevelType w:val="hybridMultilevel"/>
    <w:tmpl w:val="811A6BB8"/>
    <w:lvl w:ilvl="0" w:tplc="9D3460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A1N7A0MjU1sTRR0lEKTi0uzszPAykwNKsFADA6eGYtAAAA"/>
  </w:docVars>
  <w:rsids>
    <w:rsidRoot w:val="0011117F"/>
    <w:rsid w:val="0000008C"/>
    <w:rsid w:val="00020A2B"/>
    <w:rsid w:val="0002504F"/>
    <w:rsid w:val="000272AA"/>
    <w:rsid w:val="0003773E"/>
    <w:rsid w:val="00050B59"/>
    <w:rsid w:val="0006643E"/>
    <w:rsid w:val="000673A1"/>
    <w:rsid w:val="000911B5"/>
    <w:rsid w:val="000B77BB"/>
    <w:rsid w:val="000B799F"/>
    <w:rsid w:val="000D6280"/>
    <w:rsid w:val="0010123D"/>
    <w:rsid w:val="0011117F"/>
    <w:rsid w:val="001242A8"/>
    <w:rsid w:val="00127C80"/>
    <w:rsid w:val="00131480"/>
    <w:rsid w:val="00151B3C"/>
    <w:rsid w:val="00164D38"/>
    <w:rsid w:val="00165CC3"/>
    <w:rsid w:val="00175937"/>
    <w:rsid w:val="00182B85"/>
    <w:rsid w:val="001834FA"/>
    <w:rsid w:val="001A7560"/>
    <w:rsid w:val="001B0663"/>
    <w:rsid w:val="001C1B0B"/>
    <w:rsid w:val="001D0874"/>
    <w:rsid w:val="00210342"/>
    <w:rsid w:val="002235B9"/>
    <w:rsid w:val="002237A9"/>
    <w:rsid w:val="0026306F"/>
    <w:rsid w:val="002774B1"/>
    <w:rsid w:val="0028250F"/>
    <w:rsid w:val="002C5F85"/>
    <w:rsid w:val="002C7C76"/>
    <w:rsid w:val="00303226"/>
    <w:rsid w:val="00314062"/>
    <w:rsid w:val="00353573"/>
    <w:rsid w:val="003B5A2B"/>
    <w:rsid w:val="003C49B8"/>
    <w:rsid w:val="004045DD"/>
    <w:rsid w:val="0045318C"/>
    <w:rsid w:val="00467082"/>
    <w:rsid w:val="00480432"/>
    <w:rsid w:val="004B7083"/>
    <w:rsid w:val="004C34F0"/>
    <w:rsid w:val="004C7092"/>
    <w:rsid w:val="004E5233"/>
    <w:rsid w:val="0050275E"/>
    <w:rsid w:val="00514960"/>
    <w:rsid w:val="005243C9"/>
    <w:rsid w:val="0053205E"/>
    <w:rsid w:val="00586F26"/>
    <w:rsid w:val="00587F97"/>
    <w:rsid w:val="005968F0"/>
    <w:rsid w:val="00596BBF"/>
    <w:rsid w:val="005A3B5E"/>
    <w:rsid w:val="005A47AA"/>
    <w:rsid w:val="005A4A80"/>
    <w:rsid w:val="005B6864"/>
    <w:rsid w:val="005C2BFF"/>
    <w:rsid w:val="00620930"/>
    <w:rsid w:val="00624782"/>
    <w:rsid w:val="00666B18"/>
    <w:rsid w:val="00666C04"/>
    <w:rsid w:val="00682D9B"/>
    <w:rsid w:val="00684F44"/>
    <w:rsid w:val="00691C15"/>
    <w:rsid w:val="00692208"/>
    <w:rsid w:val="006A62DB"/>
    <w:rsid w:val="006D2EC8"/>
    <w:rsid w:val="006D7BEA"/>
    <w:rsid w:val="00712E24"/>
    <w:rsid w:val="0071739C"/>
    <w:rsid w:val="007517B8"/>
    <w:rsid w:val="007600EA"/>
    <w:rsid w:val="00791E35"/>
    <w:rsid w:val="007979B1"/>
    <w:rsid w:val="007A1082"/>
    <w:rsid w:val="007B2CED"/>
    <w:rsid w:val="007B4167"/>
    <w:rsid w:val="008356E7"/>
    <w:rsid w:val="008C4CCF"/>
    <w:rsid w:val="008D0785"/>
    <w:rsid w:val="008D35CB"/>
    <w:rsid w:val="008F106C"/>
    <w:rsid w:val="009263CB"/>
    <w:rsid w:val="0093615C"/>
    <w:rsid w:val="00945616"/>
    <w:rsid w:val="009569A9"/>
    <w:rsid w:val="0097576F"/>
    <w:rsid w:val="00977E3C"/>
    <w:rsid w:val="009A197E"/>
    <w:rsid w:val="009A2C20"/>
    <w:rsid w:val="009C0304"/>
    <w:rsid w:val="009E659C"/>
    <w:rsid w:val="009E7BFD"/>
    <w:rsid w:val="00A03EDA"/>
    <w:rsid w:val="00A0608C"/>
    <w:rsid w:val="00A27096"/>
    <w:rsid w:val="00A34608"/>
    <w:rsid w:val="00A41DD9"/>
    <w:rsid w:val="00A4563C"/>
    <w:rsid w:val="00A569E6"/>
    <w:rsid w:val="00A8192A"/>
    <w:rsid w:val="00AF167B"/>
    <w:rsid w:val="00B05130"/>
    <w:rsid w:val="00B4321E"/>
    <w:rsid w:val="00B54EF9"/>
    <w:rsid w:val="00B64458"/>
    <w:rsid w:val="00B67129"/>
    <w:rsid w:val="00BA5FD4"/>
    <w:rsid w:val="00BB0D4F"/>
    <w:rsid w:val="00C16DDD"/>
    <w:rsid w:val="00C55143"/>
    <w:rsid w:val="00C62ABB"/>
    <w:rsid w:val="00C65BF1"/>
    <w:rsid w:val="00C67963"/>
    <w:rsid w:val="00C93C2B"/>
    <w:rsid w:val="00C954CF"/>
    <w:rsid w:val="00CB0ACC"/>
    <w:rsid w:val="00CB33B6"/>
    <w:rsid w:val="00CD3781"/>
    <w:rsid w:val="00CD4087"/>
    <w:rsid w:val="00D011D9"/>
    <w:rsid w:val="00D3050A"/>
    <w:rsid w:val="00D47462"/>
    <w:rsid w:val="00D66499"/>
    <w:rsid w:val="00D9063E"/>
    <w:rsid w:val="00DA0226"/>
    <w:rsid w:val="00DA2D8E"/>
    <w:rsid w:val="00DB1BE7"/>
    <w:rsid w:val="00DD005C"/>
    <w:rsid w:val="00E0379E"/>
    <w:rsid w:val="00E14707"/>
    <w:rsid w:val="00E32070"/>
    <w:rsid w:val="00E3764C"/>
    <w:rsid w:val="00E42903"/>
    <w:rsid w:val="00E4700C"/>
    <w:rsid w:val="00E664DC"/>
    <w:rsid w:val="00E778A8"/>
    <w:rsid w:val="00E953FB"/>
    <w:rsid w:val="00EE3BFF"/>
    <w:rsid w:val="00EF0568"/>
    <w:rsid w:val="00F12422"/>
    <w:rsid w:val="00F15F7C"/>
    <w:rsid w:val="00F20C7B"/>
    <w:rsid w:val="00F51731"/>
    <w:rsid w:val="00FC32FF"/>
    <w:rsid w:val="00FC361C"/>
    <w:rsid w:val="00FC69E9"/>
    <w:rsid w:val="00F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387F"/>
  <w15:chartTrackingRefBased/>
  <w15:docId w15:val="{1B9712BD-AED3-4E90-8852-6549D86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2CED"/>
    <w:pPr>
      <w:spacing w:after="0" w:line="240" w:lineRule="auto"/>
      <w:jc w:val="both"/>
    </w:pPr>
    <w:rPr>
      <w:rFonts w:ascii="Arial" w:eastAsia="Times New Roman" w:hAnsi="Arial" w:cs="Times New Roman"/>
      <w:b/>
      <w:bCs/>
      <w:sz w:val="22"/>
      <w:szCs w:val="20"/>
    </w:rPr>
  </w:style>
  <w:style w:type="character" w:customStyle="1" w:styleId="BodyText2Char">
    <w:name w:val="Body Text 2 Char"/>
    <w:basedOn w:val="DefaultParagraphFont"/>
    <w:link w:val="BodyText2"/>
    <w:rsid w:val="007B2CED"/>
    <w:rPr>
      <w:rFonts w:ascii="Arial" w:eastAsia="Times New Roman" w:hAnsi="Arial" w:cs="Times New Roman"/>
      <w:b/>
      <w:bCs/>
      <w:sz w:val="22"/>
      <w:szCs w:val="20"/>
    </w:rPr>
  </w:style>
  <w:style w:type="character" w:styleId="Hyperlink">
    <w:name w:val="Hyperlink"/>
    <w:rsid w:val="007B2CED"/>
    <w:rPr>
      <w:color w:val="0000FF"/>
      <w:u w:val="single"/>
    </w:rPr>
  </w:style>
  <w:style w:type="paragraph" w:styleId="ListParagraph">
    <w:name w:val="List Paragraph"/>
    <w:basedOn w:val="Normal"/>
    <w:uiPriority w:val="34"/>
    <w:qFormat/>
    <w:rsid w:val="0053205E"/>
    <w:pPr>
      <w:ind w:left="720"/>
      <w:contextualSpacing/>
    </w:pPr>
  </w:style>
  <w:style w:type="paragraph" w:styleId="NormalWeb">
    <w:name w:val="Normal (Web)"/>
    <w:basedOn w:val="Normal"/>
    <w:uiPriority w:val="99"/>
    <w:semiHidden/>
    <w:unhideWhenUsed/>
    <w:rsid w:val="004045DD"/>
    <w:pPr>
      <w:spacing w:after="0" w:line="240" w:lineRule="auto"/>
    </w:pPr>
    <w:rPr>
      <w:rFonts w:cs="Times New Roman"/>
      <w:szCs w:val="24"/>
    </w:rPr>
  </w:style>
  <w:style w:type="table" w:styleId="TableGrid">
    <w:name w:val="Table Grid"/>
    <w:basedOn w:val="TableNormal"/>
    <w:uiPriority w:val="39"/>
    <w:rsid w:val="003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520">
      <w:bodyDiv w:val="1"/>
      <w:marLeft w:val="0"/>
      <w:marRight w:val="0"/>
      <w:marTop w:val="0"/>
      <w:marBottom w:val="0"/>
      <w:divBdr>
        <w:top w:val="none" w:sz="0" w:space="0" w:color="auto"/>
        <w:left w:val="none" w:sz="0" w:space="0" w:color="auto"/>
        <w:bottom w:val="none" w:sz="0" w:space="0" w:color="auto"/>
        <w:right w:val="none" w:sz="0" w:space="0" w:color="auto"/>
      </w:divBdr>
    </w:div>
    <w:div w:id="98991793">
      <w:bodyDiv w:val="1"/>
      <w:marLeft w:val="0"/>
      <w:marRight w:val="0"/>
      <w:marTop w:val="0"/>
      <w:marBottom w:val="0"/>
      <w:divBdr>
        <w:top w:val="none" w:sz="0" w:space="0" w:color="auto"/>
        <w:left w:val="none" w:sz="0" w:space="0" w:color="auto"/>
        <w:bottom w:val="none" w:sz="0" w:space="0" w:color="auto"/>
        <w:right w:val="none" w:sz="0" w:space="0" w:color="auto"/>
      </w:divBdr>
    </w:div>
    <w:div w:id="1730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csarkan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economicsarkansa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Ginsie Higgs</cp:lastModifiedBy>
  <cp:revision>2</cp:revision>
  <dcterms:created xsi:type="dcterms:W3CDTF">2023-02-15T15:06:00Z</dcterms:created>
  <dcterms:modified xsi:type="dcterms:W3CDTF">2023-02-15T15:06:00Z</dcterms:modified>
</cp:coreProperties>
</file>